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DA79A" w14:textId="77777777" w:rsidR="003F376C" w:rsidRDefault="003F376C" w:rsidP="003F376C">
      <w:pPr>
        <w:spacing w:after="0"/>
        <w:jc w:val="center"/>
        <w:rPr>
          <w:rFonts w:ascii="Garamond" w:hAnsi="Garamond"/>
          <w:color w:val="808080" w:themeColor="background1" w:themeShade="80"/>
          <w:sz w:val="24"/>
          <w:szCs w:val="24"/>
        </w:rPr>
      </w:pPr>
      <w:r>
        <w:rPr>
          <w:rFonts w:ascii="Garamond" w:hAnsi="Garamond"/>
          <w:noProof/>
          <w:color w:val="808080" w:themeColor="background1" w:themeShade="80"/>
          <w:sz w:val="24"/>
          <w:szCs w:val="24"/>
        </w:rPr>
        <w:drawing>
          <wp:anchor distT="0" distB="0" distL="114300" distR="114300" simplePos="0" relativeHeight="251659264" behindDoc="1" locked="0" layoutInCell="1" allowOverlap="1" wp14:anchorId="42730B95" wp14:editId="5290350F">
            <wp:simplePos x="0" y="0"/>
            <wp:positionH relativeFrom="column">
              <wp:posOffset>838200</wp:posOffset>
            </wp:positionH>
            <wp:positionV relativeFrom="paragraph">
              <wp:posOffset>-82101</wp:posOffset>
            </wp:positionV>
            <wp:extent cx="1371600" cy="1059551"/>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71600" cy="1059551"/>
                    </a:xfrm>
                    <a:prstGeom prst="rect">
                      <a:avLst/>
                    </a:prstGeom>
                    <a:noFill/>
                    <a:ln w="9525">
                      <a:noFill/>
                      <a:miter lim="800000"/>
                      <a:headEnd/>
                      <a:tailEnd/>
                    </a:ln>
                  </pic:spPr>
                </pic:pic>
              </a:graphicData>
            </a:graphic>
            <wp14:sizeRelV relativeFrom="margin">
              <wp14:pctHeight>0</wp14:pctHeight>
            </wp14:sizeRelV>
          </wp:anchor>
        </w:drawing>
      </w:r>
      <w:r>
        <w:rPr>
          <w:rFonts w:ascii="Garamond" w:hAnsi="Garamond"/>
          <w:color w:val="808080" w:themeColor="background1" w:themeShade="80"/>
          <w:sz w:val="24"/>
          <w:szCs w:val="24"/>
        </w:rPr>
        <w:t xml:space="preserve">                 </w:t>
      </w:r>
    </w:p>
    <w:p w14:paraId="7E9395A2" w14:textId="77777777" w:rsidR="003F376C" w:rsidRPr="00581B94" w:rsidRDefault="003F376C" w:rsidP="003F376C">
      <w:pPr>
        <w:spacing w:after="0"/>
        <w:jc w:val="center"/>
        <w:rPr>
          <w:rFonts w:ascii="Garamond" w:hAnsi="Garamond"/>
          <w:color w:val="808080" w:themeColor="background1" w:themeShade="80"/>
          <w:sz w:val="28"/>
          <w:szCs w:val="28"/>
        </w:rPr>
      </w:pPr>
      <w:r>
        <w:rPr>
          <w:rFonts w:ascii="Garamond" w:hAnsi="Garamond"/>
          <w:color w:val="808080" w:themeColor="background1" w:themeShade="80"/>
          <w:sz w:val="24"/>
          <w:szCs w:val="24"/>
        </w:rPr>
        <w:t xml:space="preserve">                                         </w:t>
      </w:r>
      <w:r w:rsidRPr="00581B94">
        <w:rPr>
          <w:rFonts w:ascii="Garamond" w:hAnsi="Garamond"/>
          <w:color w:val="808080" w:themeColor="background1" w:themeShade="80"/>
          <w:sz w:val="28"/>
          <w:szCs w:val="28"/>
        </w:rPr>
        <w:t>Scott L. Nieves, DVM</w:t>
      </w:r>
    </w:p>
    <w:p w14:paraId="7EE06E1F" w14:textId="33199775" w:rsidR="003F376C" w:rsidRDefault="003F376C" w:rsidP="003F376C">
      <w:pPr>
        <w:spacing w:after="0"/>
        <w:jc w:val="center"/>
        <w:rPr>
          <w:rFonts w:ascii="Garamond" w:hAnsi="Garamond"/>
          <w:color w:val="808080" w:themeColor="background1" w:themeShade="80"/>
          <w:sz w:val="24"/>
          <w:szCs w:val="24"/>
        </w:rPr>
      </w:pPr>
      <w:r>
        <w:rPr>
          <w:rFonts w:ascii="Garamond" w:hAnsi="Garamond"/>
          <w:color w:val="808080" w:themeColor="background1" w:themeShade="80"/>
          <w:sz w:val="24"/>
          <w:szCs w:val="24"/>
        </w:rPr>
        <w:t xml:space="preserve">                                             </w:t>
      </w:r>
      <w:r w:rsidR="009C5D24">
        <w:rPr>
          <w:rFonts w:ascii="Garamond" w:hAnsi="Garamond"/>
          <w:color w:val="808080" w:themeColor="background1" w:themeShade="80"/>
          <w:sz w:val="24"/>
          <w:szCs w:val="24"/>
        </w:rPr>
        <w:t>715 East Main Street</w:t>
      </w:r>
    </w:p>
    <w:p w14:paraId="02ED8849" w14:textId="7D497BC6" w:rsidR="003F376C" w:rsidRDefault="003F376C" w:rsidP="003F376C">
      <w:pPr>
        <w:spacing w:after="0"/>
        <w:jc w:val="center"/>
        <w:rPr>
          <w:rFonts w:ascii="Garamond" w:hAnsi="Garamond"/>
          <w:color w:val="808080" w:themeColor="background1" w:themeShade="80"/>
          <w:sz w:val="24"/>
          <w:szCs w:val="24"/>
        </w:rPr>
      </w:pPr>
      <w:r>
        <w:rPr>
          <w:rFonts w:ascii="Garamond" w:hAnsi="Garamond"/>
          <w:color w:val="808080" w:themeColor="background1" w:themeShade="80"/>
          <w:sz w:val="24"/>
          <w:szCs w:val="24"/>
        </w:rPr>
        <w:t xml:space="preserve">                                           </w:t>
      </w:r>
      <w:r w:rsidR="009C5D24">
        <w:rPr>
          <w:rFonts w:ascii="Garamond" w:hAnsi="Garamond"/>
          <w:color w:val="808080" w:themeColor="background1" w:themeShade="80"/>
          <w:sz w:val="24"/>
          <w:szCs w:val="24"/>
        </w:rPr>
        <w:t>Frankfort</w:t>
      </w:r>
      <w:r>
        <w:rPr>
          <w:rFonts w:ascii="Garamond" w:hAnsi="Garamond"/>
          <w:color w:val="808080" w:themeColor="background1" w:themeShade="80"/>
          <w:sz w:val="24"/>
          <w:szCs w:val="24"/>
        </w:rPr>
        <w:t xml:space="preserve">, KY  </w:t>
      </w:r>
      <w:r w:rsidR="009C5D24">
        <w:rPr>
          <w:rFonts w:ascii="Garamond" w:hAnsi="Garamond"/>
          <w:color w:val="808080" w:themeColor="background1" w:themeShade="80"/>
          <w:sz w:val="24"/>
          <w:szCs w:val="24"/>
        </w:rPr>
        <w:t>40601</w:t>
      </w:r>
    </w:p>
    <w:p w14:paraId="6D921715" w14:textId="3109F147" w:rsidR="003F376C" w:rsidRDefault="003F376C" w:rsidP="003F376C">
      <w:pPr>
        <w:spacing w:after="0"/>
        <w:jc w:val="center"/>
        <w:rPr>
          <w:rFonts w:ascii="Garamond" w:hAnsi="Garamond"/>
          <w:color w:val="808080" w:themeColor="background1" w:themeShade="80"/>
          <w:sz w:val="24"/>
          <w:szCs w:val="24"/>
        </w:rPr>
      </w:pPr>
      <w:r>
        <w:rPr>
          <w:rFonts w:ascii="Garamond" w:hAnsi="Garamond"/>
          <w:color w:val="808080" w:themeColor="background1" w:themeShade="80"/>
          <w:sz w:val="24"/>
          <w:szCs w:val="24"/>
        </w:rPr>
        <w:t xml:space="preserve">                                           Phone </w:t>
      </w:r>
      <w:r w:rsidR="009C5D24">
        <w:rPr>
          <w:rFonts w:ascii="Garamond" w:hAnsi="Garamond"/>
          <w:color w:val="808080" w:themeColor="background1" w:themeShade="80"/>
          <w:sz w:val="24"/>
          <w:szCs w:val="24"/>
        </w:rPr>
        <w:t>502-223-7277</w:t>
      </w:r>
    </w:p>
    <w:p w14:paraId="188C742C" w14:textId="77777777" w:rsidR="003F376C" w:rsidRDefault="003F376C" w:rsidP="003F376C">
      <w:pPr>
        <w:spacing w:after="0"/>
        <w:jc w:val="center"/>
        <w:rPr>
          <w:rFonts w:ascii="Garamond" w:hAnsi="Garamond"/>
          <w:b/>
          <w:color w:val="808080" w:themeColor="background1" w:themeShade="80"/>
          <w:sz w:val="36"/>
          <w:szCs w:val="36"/>
        </w:rPr>
      </w:pPr>
    </w:p>
    <w:p w14:paraId="5F5189FC" w14:textId="77777777" w:rsidR="003F376C" w:rsidRDefault="003F376C" w:rsidP="003F376C">
      <w:pPr>
        <w:spacing w:after="0"/>
        <w:jc w:val="center"/>
        <w:rPr>
          <w:rFonts w:ascii="Garamond" w:hAnsi="Garamond"/>
          <w:b/>
          <w:color w:val="808080" w:themeColor="background1" w:themeShade="80"/>
          <w:sz w:val="36"/>
          <w:szCs w:val="36"/>
        </w:rPr>
      </w:pPr>
      <w:r>
        <w:rPr>
          <w:rFonts w:ascii="Garamond" w:hAnsi="Garamond"/>
          <w:b/>
          <w:color w:val="808080" w:themeColor="background1" w:themeShade="80"/>
          <w:sz w:val="36"/>
          <w:szCs w:val="36"/>
        </w:rPr>
        <w:t>General Anesthesia/Sedation Home Care Instructions</w:t>
      </w:r>
    </w:p>
    <w:p w14:paraId="562765C2" w14:textId="77777777" w:rsidR="003F376C" w:rsidRDefault="003F376C" w:rsidP="003F376C">
      <w:pPr>
        <w:spacing w:after="0"/>
        <w:jc w:val="center"/>
        <w:rPr>
          <w:rFonts w:ascii="Garamond" w:hAnsi="Garamond"/>
          <w:b/>
          <w:color w:val="808080" w:themeColor="background1" w:themeShade="80"/>
          <w:sz w:val="36"/>
          <w:szCs w:val="36"/>
        </w:rPr>
      </w:pPr>
    </w:p>
    <w:p w14:paraId="40779BD1" w14:textId="77777777" w:rsidR="003F376C" w:rsidRDefault="001726A7" w:rsidP="003F376C">
      <w:pPr>
        <w:spacing w:after="0"/>
        <w:jc w:val="center"/>
        <w:rPr>
          <w:rFonts w:ascii="Garamond" w:hAnsi="Garamond"/>
          <w:color w:val="808080" w:themeColor="background1" w:themeShade="80"/>
          <w:sz w:val="24"/>
          <w:szCs w:val="24"/>
        </w:rPr>
      </w:pPr>
      <w:r>
        <w:rPr>
          <w:rFonts w:ascii="Garamond" w:hAnsi="Garamond"/>
          <w:color w:val="808080" w:themeColor="background1" w:themeShade="80"/>
          <w:sz w:val="24"/>
          <w:szCs w:val="24"/>
        </w:rPr>
        <w:t>I</w:t>
      </w:r>
      <w:r w:rsidR="003F376C">
        <w:rPr>
          <w:rFonts w:ascii="Garamond" w:hAnsi="Garamond"/>
          <w:color w:val="808080" w:themeColor="background1" w:themeShade="80"/>
          <w:sz w:val="24"/>
          <w:szCs w:val="24"/>
        </w:rPr>
        <w:t>f your pet was placed under general anesthesia or given a strong sedative, it is important to realize that your pet may not be his or her “normal” self for the next 12-24 hours.  This means your pet may appear depressed, lethargic, and/or show no interest in normal activity or diet during this time.</w:t>
      </w:r>
    </w:p>
    <w:p w14:paraId="47A180AF" w14:textId="77777777" w:rsidR="003F376C" w:rsidRDefault="003F376C" w:rsidP="0040020A">
      <w:pPr>
        <w:spacing w:after="0"/>
        <w:rPr>
          <w:rFonts w:ascii="Garamond" w:hAnsi="Garamond"/>
          <w:color w:val="808080" w:themeColor="background1" w:themeShade="80"/>
          <w:sz w:val="24"/>
          <w:szCs w:val="24"/>
        </w:rPr>
      </w:pPr>
    </w:p>
    <w:p w14:paraId="19D298A9" w14:textId="77777777" w:rsidR="003F376C" w:rsidRDefault="003F376C" w:rsidP="003F376C">
      <w:pPr>
        <w:spacing w:after="0"/>
        <w:rPr>
          <w:rFonts w:ascii="Garamond" w:hAnsi="Garamond"/>
          <w:b/>
          <w:color w:val="808080" w:themeColor="background1" w:themeShade="80"/>
          <w:sz w:val="24"/>
          <w:szCs w:val="24"/>
        </w:rPr>
      </w:pPr>
      <w:r>
        <w:rPr>
          <w:rFonts w:ascii="Garamond" w:hAnsi="Garamond"/>
          <w:b/>
          <w:color w:val="808080" w:themeColor="background1" w:themeShade="80"/>
          <w:sz w:val="24"/>
          <w:szCs w:val="24"/>
        </w:rPr>
        <w:t>Diet</w:t>
      </w:r>
    </w:p>
    <w:p w14:paraId="3F375221" w14:textId="77777777" w:rsidR="003F376C" w:rsidRDefault="003F376C" w:rsidP="003F376C">
      <w:pPr>
        <w:pStyle w:val="ListParagraph"/>
        <w:numPr>
          <w:ilvl w:val="0"/>
          <w:numId w:val="1"/>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Feed small amounts of regular food unless otherwise directed for the next 24 hours (your pet may refuse to eat for the first 24 hours after anesthesia- this is normal).</w:t>
      </w:r>
    </w:p>
    <w:p w14:paraId="48568172" w14:textId="77777777" w:rsidR="003F376C" w:rsidRDefault="003F376C" w:rsidP="003F376C">
      <w:pPr>
        <w:pStyle w:val="ListParagraph"/>
        <w:numPr>
          <w:ilvl w:val="0"/>
          <w:numId w:val="1"/>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Offer water in small amounts for the next 24 hours.</w:t>
      </w:r>
    </w:p>
    <w:p w14:paraId="39B0DADD" w14:textId="77777777" w:rsidR="003F376C" w:rsidRDefault="003F376C" w:rsidP="003F376C">
      <w:pPr>
        <w:pStyle w:val="ListParagraph"/>
        <w:numPr>
          <w:ilvl w:val="0"/>
          <w:numId w:val="1"/>
        </w:num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Your animal may vomit if too much food or water is given at once, due to nausea from anesthetic drugs.</w:t>
      </w:r>
    </w:p>
    <w:p w14:paraId="50C93211" w14:textId="77777777" w:rsidR="003F376C" w:rsidRDefault="003F376C" w:rsidP="003F376C">
      <w:pPr>
        <w:spacing w:after="0"/>
        <w:rPr>
          <w:rFonts w:ascii="Garamond" w:hAnsi="Garamond"/>
          <w:color w:val="808080" w:themeColor="background1" w:themeShade="80"/>
          <w:sz w:val="24"/>
          <w:szCs w:val="24"/>
        </w:rPr>
      </w:pPr>
    </w:p>
    <w:p w14:paraId="51929196" w14:textId="77777777" w:rsidR="0040020A" w:rsidRDefault="0040020A" w:rsidP="003F376C">
      <w:pPr>
        <w:spacing w:after="0"/>
        <w:rPr>
          <w:rFonts w:ascii="Garamond" w:hAnsi="Garamond"/>
          <w:b/>
          <w:color w:val="808080" w:themeColor="background1" w:themeShade="80"/>
          <w:sz w:val="24"/>
          <w:szCs w:val="24"/>
        </w:rPr>
      </w:pPr>
      <w:r>
        <w:rPr>
          <w:rFonts w:ascii="Garamond" w:hAnsi="Garamond"/>
          <w:b/>
          <w:color w:val="808080" w:themeColor="background1" w:themeShade="80"/>
          <w:sz w:val="24"/>
          <w:szCs w:val="24"/>
        </w:rPr>
        <w:t>Surgical Incisions</w:t>
      </w:r>
    </w:p>
    <w:p w14:paraId="7EE81868" w14:textId="77777777" w:rsidR="0040020A" w:rsidRPr="0040020A" w:rsidRDefault="0040020A" w:rsidP="0040020A">
      <w:pPr>
        <w:pStyle w:val="ListParagraph"/>
        <w:numPr>
          <w:ilvl w:val="0"/>
          <w:numId w:val="3"/>
        </w:numPr>
        <w:spacing w:after="0"/>
        <w:rPr>
          <w:rFonts w:ascii="Garamond" w:hAnsi="Garamond"/>
          <w:b/>
          <w:color w:val="808080" w:themeColor="background1" w:themeShade="80"/>
          <w:sz w:val="24"/>
          <w:szCs w:val="24"/>
        </w:rPr>
      </w:pPr>
      <w:r>
        <w:rPr>
          <w:rFonts w:ascii="Garamond" w:hAnsi="Garamond"/>
          <w:color w:val="808080" w:themeColor="background1" w:themeShade="80"/>
          <w:sz w:val="24"/>
          <w:szCs w:val="24"/>
        </w:rPr>
        <w:t>Swelling and reddening is normal, but should not persist for more than 5 days following surgery.  Any discharge or drainage from the incision should be reported to the clinic.</w:t>
      </w:r>
    </w:p>
    <w:p w14:paraId="28FD43B8" w14:textId="77777777" w:rsidR="0040020A" w:rsidRPr="0040020A" w:rsidRDefault="0040020A" w:rsidP="0040020A">
      <w:pPr>
        <w:pStyle w:val="ListParagraph"/>
        <w:numPr>
          <w:ilvl w:val="0"/>
          <w:numId w:val="3"/>
        </w:numPr>
        <w:spacing w:after="0"/>
        <w:rPr>
          <w:rFonts w:ascii="Garamond" w:hAnsi="Garamond"/>
          <w:b/>
          <w:color w:val="808080" w:themeColor="background1" w:themeShade="80"/>
          <w:sz w:val="24"/>
          <w:szCs w:val="24"/>
        </w:rPr>
      </w:pPr>
      <w:r>
        <w:rPr>
          <w:rFonts w:ascii="Garamond" w:hAnsi="Garamond"/>
          <w:color w:val="808080" w:themeColor="background1" w:themeShade="80"/>
          <w:sz w:val="24"/>
          <w:szCs w:val="24"/>
        </w:rPr>
        <w:t>Licking, chewing, scratching at the incision can result in the removal of sutures and infection.  Your pet should have an e-collar placed at all times.</w:t>
      </w:r>
    </w:p>
    <w:p w14:paraId="171BC017" w14:textId="77777777" w:rsidR="0040020A" w:rsidRPr="0040020A" w:rsidRDefault="0040020A" w:rsidP="0040020A">
      <w:pPr>
        <w:pStyle w:val="ListParagraph"/>
        <w:numPr>
          <w:ilvl w:val="0"/>
          <w:numId w:val="3"/>
        </w:numPr>
        <w:spacing w:after="0"/>
        <w:rPr>
          <w:rFonts w:ascii="Garamond" w:hAnsi="Garamond"/>
          <w:b/>
          <w:color w:val="808080" w:themeColor="background1" w:themeShade="80"/>
          <w:sz w:val="24"/>
          <w:szCs w:val="24"/>
        </w:rPr>
      </w:pPr>
      <w:r>
        <w:rPr>
          <w:rFonts w:ascii="Garamond" w:hAnsi="Garamond"/>
          <w:color w:val="808080" w:themeColor="background1" w:themeShade="80"/>
          <w:sz w:val="24"/>
          <w:szCs w:val="24"/>
        </w:rPr>
        <w:t>Your animal should not be bathed or go swimming until the sutures are removed.  Sutures are usually removed in 7-10 days after surgery.  There is no charge for suture removal, but an appointment is required.</w:t>
      </w:r>
    </w:p>
    <w:p w14:paraId="1EA4E875" w14:textId="77777777" w:rsidR="0040020A" w:rsidRPr="0040020A" w:rsidRDefault="0040020A" w:rsidP="0040020A">
      <w:pPr>
        <w:pStyle w:val="ListParagraph"/>
        <w:spacing w:after="0"/>
        <w:rPr>
          <w:rFonts w:ascii="Garamond" w:hAnsi="Garamond"/>
          <w:b/>
          <w:color w:val="808080" w:themeColor="background1" w:themeShade="80"/>
          <w:sz w:val="24"/>
          <w:szCs w:val="24"/>
        </w:rPr>
      </w:pPr>
    </w:p>
    <w:p w14:paraId="37768986" w14:textId="77777777" w:rsidR="0040020A" w:rsidRDefault="0040020A" w:rsidP="003F376C">
      <w:pPr>
        <w:spacing w:after="0"/>
        <w:rPr>
          <w:rFonts w:ascii="Garamond" w:hAnsi="Garamond"/>
          <w:b/>
          <w:color w:val="808080" w:themeColor="background1" w:themeShade="80"/>
          <w:sz w:val="24"/>
          <w:szCs w:val="24"/>
        </w:rPr>
      </w:pPr>
      <w:r>
        <w:rPr>
          <w:rFonts w:ascii="Garamond" w:hAnsi="Garamond"/>
          <w:b/>
          <w:color w:val="808080" w:themeColor="background1" w:themeShade="80"/>
          <w:sz w:val="24"/>
          <w:szCs w:val="24"/>
        </w:rPr>
        <w:t>Bandages</w:t>
      </w:r>
    </w:p>
    <w:p w14:paraId="5986BC49" w14:textId="77777777" w:rsidR="0040020A" w:rsidRPr="0040020A" w:rsidRDefault="0040020A" w:rsidP="0040020A">
      <w:pPr>
        <w:pStyle w:val="ListParagraph"/>
        <w:numPr>
          <w:ilvl w:val="0"/>
          <w:numId w:val="4"/>
        </w:numPr>
        <w:spacing w:after="0"/>
        <w:rPr>
          <w:rFonts w:ascii="Garamond" w:hAnsi="Garamond"/>
          <w:b/>
          <w:color w:val="808080" w:themeColor="background1" w:themeShade="80"/>
          <w:sz w:val="24"/>
          <w:szCs w:val="24"/>
        </w:rPr>
      </w:pPr>
      <w:r>
        <w:rPr>
          <w:rFonts w:ascii="Garamond" w:hAnsi="Garamond"/>
          <w:color w:val="808080" w:themeColor="background1" w:themeShade="80"/>
          <w:sz w:val="24"/>
          <w:szCs w:val="24"/>
        </w:rPr>
        <w:t>Bandages must be kept dry.  If they are wet they must be changed in 24 hours.</w:t>
      </w:r>
    </w:p>
    <w:p w14:paraId="20F217DC" w14:textId="77777777" w:rsidR="0040020A" w:rsidRPr="0040020A" w:rsidRDefault="0040020A" w:rsidP="0040020A">
      <w:pPr>
        <w:pStyle w:val="ListParagraph"/>
        <w:numPr>
          <w:ilvl w:val="0"/>
          <w:numId w:val="4"/>
        </w:numPr>
        <w:spacing w:after="0"/>
        <w:rPr>
          <w:rFonts w:ascii="Garamond" w:hAnsi="Garamond"/>
          <w:b/>
          <w:color w:val="808080" w:themeColor="background1" w:themeShade="80"/>
          <w:sz w:val="24"/>
          <w:szCs w:val="24"/>
        </w:rPr>
      </w:pPr>
      <w:r>
        <w:rPr>
          <w:rFonts w:ascii="Garamond" w:hAnsi="Garamond"/>
          <w:color w:val="808080" w:themeColor="background1" w:themeShade="80"/>
          <w:sz w:val="24"/>
          <w:szCs w:val="24"/>
        </w:rPr>
        <w:t>A plastic bag</w:t>
      </w:r>
      <w:bookmarkStart w:id="0" w:name="_GoBack"/>
      <w:bookmarkEnd w:id="0"/>
      <w:r>
        <w:rPr>
          <w:rFonts w:ascii="Garamond" w:hAnsi="Garamond"/>
          <w:color w:val="808080" w:themeColor="background1" w:themeShade="80"/>
          <w:sz w:val="24"/>
          <w:szCs w:val="24"/>
        </w:rPr>
        <w:t xml:space="preserve"> may be placed over the bandaged limb to protect it from becoming wet when taking your dog outside during rainy weather.  If you do this the plastic bag must be removed in 30 minutes to prevent moisture buildup.</w:t>
      </w:r>
    </w:p>
    <w:p w14:paraId="028A1683" w14:textId="77777777" w:rsidR="0040020A" w:rsidRPr="0040020A" w:rsidRDefault="0040020A" w:rsidP="0040020A">
      <w:pPr>
        <w:pStyle w:val="ListParagraph"/>
        <w:numPr>
          <w:ilvl w:val="0"/>
          <w:numId w:val="4"/>
        </w:numPr>
        <w:spacing w:after="0"/>
        <w:rPr>
          <w:rFonts w:ascii="Garamond" w:hAnsi="Garamond"/>
          <w:b/>
          <w:color w:val="808080" w:themeColor="background1" w:themeShade="80"/>
          <w:sz w:val="24"/>
          <w:szCs w:val="24"/>
        </w:rPr>
      </w:pPr>
      <w:r>
        <w:rPr>
          <w:rFonts w:ascii="Garamond" w:hAnsi="Garamond"/>
          <w:color w:val="808080" w:themeColor="background1" w:themeShade="80"/>
          <w:sz w:val="24"/>
          <w:szCs w:val="24"/>
        </w:rPr>
        <w:t>Chewing at bandages should be discouraged and an e-collar worn at all times.</w:t>
      </w:r>
    </w:p>
    <w:p w14:paraId="068E4CED" w14:textId="77777777" w:rsidR="0040020A" w:rsidRDefault="0040020A" w:rsidP="003F376C">
      <w:pPr>
        <w:spacing w:after="0"/>
        <w:rPr>
          <w:rFonts w:ascii="Garamond" w:hAnsi="Garamond"/>
          <w:color w:val="808080" w:themeColor="background1" w:themeShade="80"/>
          <w:sz w:val="24"/>
          <w:szCs w:val="24"/>
        </w:rPr>
      </w:pPr>
      <w:r>
        <w:rPr>
          <w:rFonts w:ascii="Garamond" w:hAnsi="Garamond"/>
          <w:color w:val="808080" w:themeColor="background1" w:themeShade="80"/>
          <w:sz w:val="24"/>
          <w:szCs w:val="24"/>
        </w:rPr>
        <w:t xml:space="preserve"> </w:t>
      </w:r>
    </w:p>
    <w:p w14:paraId="1C29CF75" w14:textId="77777777" w:rsidR="0040020A" w:rsidRDefault="0040020A" w:rsidP="003F376C">
      <w:pPr>
        <w:spacing w:after="0"/>
        <w:rPr>
          <w:rFonts w:ascii="Garamond" w:hAnsi="Garamond"/>
          <w:b/>
          <w:color w:val="808080" w:themeColor="background1" w:themeShade="80"/>
          <w:sz w:val="24"/>
          <w:szCs w:val="24"/>
        </w:rPr>
      </w:pPr>
      <w:r>
        <w:rPr>
          <w:rFonts w:ascii="Garamond" w:hAnsi="Garamond"/>
          <w:b/>
          <w:color w:val="808080" w:themeColor="background1" w:themeShade="80"/>
          <w:sz w:val="24"/>
          <w:szCs w:val="24"/>
        </w:rPr>
        <w:t>Medication</w:t>
      </w:r>
    </w:p>
    <w:p w14:paraId="0B087E2F" w14:textId="77777777" w:rsidR="0040020A" w:rsidRPr="0040020A" w:rsidRDefault="0040020A" w:rsidP="0040020A">
      <w:pPr>
        <w:pStyle w:val="ListParagraph"/>
        <w:numPr>
          <w:ilvl w:val="0"/>
          <w:numId w:val="5"/>
        </w:numPr>
        <w:spacing w:after="0"/>
        <w:rPr>
          <w:rFonts w:ascii="Garamond" w:hAnsi="Garamond"/>
          <w:b/>
          <w:color w:val="808080" w:themeColor="background1" w:themeShade="80"/>
          <w:sz w:val="24"/>
          <w:szCs w:val="24"/>
        </w:rPr>
      </w:pPr>
      <w:r>
        <w:rPr>
          <w:rFonts w:ascii="Garamond" w:hAnsi="Garamond"/>
          <w:color w:val="808080" w:themeColor="background1" w:themeShade="80"/>
          <w:sz w:val="24"/>
          <w:szCs w:val="24"/>
        </w:rPr>
        <w:t>Give all medications as directed.  Tablets or capsules can be placed in small piece of food and offered as a treat.</w:t>
      </w:r>
    </w:p>
    <w:p w14:paraId="5FDD8EA0" w14:textId="77777777" w:rsidR="0040020A" w:rsidRPr="0040020A" w:rsidRDefault="0040020A" w:rsidP="0040020A">
      <w:pPr>
        <w:pStyle w:val="ListParagraph"/>
        <w:spacing w:after="0"/>
        <w:rPr>
          <w:rFonts w:ascii="Garamond" w:hAnsi="Garamond"/>
          <w:b/>
          <w:color w:val="808080" w:themeColor="background1" w:themeShade="80"/>
          <w:sz w:val="24"/>
          <w:szCs w:val="24"/>
        </w:rPr>
      </w:pPr>
    </w:p>
    <w:p w14:paraId="51B58580" w14:textId="5FEFDCF5" w:rsidR="003F376C" w:rsidRDefault="003F376C" w:rsidP="003F376C">
      <w:pPr>
        <w:spacing w:after="0"/>
        <w:rPr>
          <w:rFonts w:ascii="Garamond" w:hAnsi="Garamond"/>
          <w:b/>
          <w:color w:val="808080" w:themeColor="background1" w:themeShade="80"/>
          <w:sz w:val="24"/>
          <w:szCs w:val="24"/>
        </w:rPr>
      </w:pPr>
      <w:r>
        <w:rPr>
          <w:rFonts w:ascii="Garamond" w:hAnsi="Garamond"/>
          <w:b/>
          <w:color w:val="808080" w:themeColor="background1" w:themeShade="80"/>
          <w:sz w:val="24"/>
          <w:szCs w:val="24"/>
        </w:rPr>
        <w:t xml:space="preserve">Call </w:t>
      </w:r>
      <w:r w:rsidR="009C5D24">
        <w:rPr>
          <w:rFonts w:ascii="Garamond" w:hAnsi="Garamond"/>
          <w:b/>
          <w:color w:val="808080" w:themeColor="background1" w:themeShade="80"/>
          <w:sz w:val="24"/>
          <w:szCs w:val="24"/>
        </w:rPr>
        <w:t>Frankfort</w:t>
      </w:r>
      <w:r>
        <w:rPr>
          <w:rFonts w:ascii="Garamond" w:hAnsi="Garamond"/>
          <w:b/>
          <w:color w:val="808080" w:themeColor="background1" w:themeShade="80"/>
          <w:sz w:val="24"/>
          <w:szCs w:val="24"/>
        </w:rPr>
        <w:t xml:space="preserve"> Veterinary </w:t>
      </w:r>
      <w:r w:rsidR="009C5D24">
        <w:rPr>
          <w:rFonts w:ascii="Garamond" w:hAnsi="Garamond"/>
          <w:b/>
          <w:color w:val="808080" w:themeColor="background1" w:themeShade="80"/>
          <w:sz w:val="24"/>
          <w:szCs w:val="24"/>
        </w:rPr>
        <w:t>Clinic</w:t>
      </w:r>
      <w:r>
        <w:rPr>
          <w:rFonts w:ascii="Garamond" w:hAnsi="Garamond"/>
          <w:b/>
          <w:color w:val="808080" w:themeColor="background1" w:themeShade="80"/>
          <w:sz w:val="24"/>
          <w:szCs w:val="24"/>
        </w:rPr>
        <w:t xml:space="preserve"> if you notice any of the following:</w:t>
      </w:r>
    </w:p>
    <w:p w14:paraId="3BCF5AEA" w14:textId="77777777" w:rsidR="003F376C" w:rsidRPr="003F376C" w:rsidRDefault="003F376C" w:rsidP="003F376C">
      <w:pPr>
        <w:pStyle w:val="ListParagraph"/>
        <w:numPr>
          <w:ilvl w:val="0"/>
          <w:numId w:val="2"/>
        </w:numPr>
        <w:spacing w:after="0"/>
        <w:rPr>
          <w:rFonts w:ascii="Garamond" w:hAnsi="Garamond"/>
          <w:b/>
          <w:color w:val="808080" w:themeColor="background1" w:themeShade="80"/>
          <w:sz w:val="24"/>
          <w:szCs w:val="24"/>
        </w:rPr>
      </w:pPr>
      <w:r>
        <w:rPr>
          <w:rFonts w:ascii="Garamond" w:hAnsi="Garamond"/>
          <w:color w:val="808080" w:themeColor="background1" w:themeShade="80"/>
          <w:sz w:val="24"/>
          <w:szCs w:val="24"/>
        </w:rPr>
        <w:t>Vomiting, greater than 24 hours post treatment (or profuse vomiting, at any time)</w:t>
      </w:r>
    </w:p>
    <w:p w14:paraId="1CDF8D90" w14:textId="77777777" w:rsidR="003F376C" w:rsidRPr="003F376C" w:rsidRDefault="003F376C" w:rsidP="003F376C">
      <w:pPr>
        <w:pStyle w:val="ListParagraph"/>
        <w:numPr>
          <w:ilvl w:val="0"/>
          <w:numId w:val="2"/>
        </w:numPr>
        <w:spacing w:after="0"/>
        <w:rPr>
          <w:rFonts w:ascii="Garamond" w:hAnsi="Garamond"/>
          <w:b/>
          <w:color w:val="808080" w:themeColor="background1" w:themeShade="80"/>
          <w:sz w:val="24"/>
          <w:szCs w:val="24"/>
        </w:rPr>
      </w:pPr>
      <w:r>
        <w:rPr>
          <w:rFonts w:ascii="Garamond" w:hAnsi="Garamond"/>
          <w:color w:val="808080" w:themeColor="background1" w:themeShade="80"/>
          <w:sz w:val="24"/>
          <w:szCs w:val="24"/>
        </w:rPr>
        <w:t>Persistent depression or weakness, greater than 24 hours post treatment</w:t>
      </w:r>
    </w:p>
    <w:p w14:paraId="47469CE3" w14:textId="77777777" w:rsidR="003F376C" w:rsidRPr="003F376C" w:rsidRDefault="003F376C" w:rsidP="003F376C">
      <w:pPr>
        <w:pStyle w:val="ListParagraph"/>
        <w:numPr>
          <w:ilvl w:val="0"/>
          <w:numId w:val="2"/>
        </w:numPr>
        <w:spacing w:after="0"/>
        <w:rPr>
          <w:rFonts w:ascii="Garamond" w:hAnsi="Garamond"/>
          <w:b/>
          <w:color w:val="808080" w:themeColor="background1" w:themeShade="80"/>
          <w:sz w:val="24"/>
          <w:szCs w:val="24"/>
        </w:rPr>
      </w:pPr>
      <w:r>
        <w:rPr>
          <w:rFonts w:ascii="Garamond" w:hAnsi="Garamond"/>
          <w:color w:val="808080" w:themeColor="background1" w:themeShade="80"/>
          <w:sz w:val="24"/>
          <w:szCs w:val="24"/>
        </w:rPr>
        <w:t>Loss of appetite for more than 48 hours</w:t>
      </w:r>
    </w:p>
    <w:p w14:paraId="7AFD868E" w14:textId="77777777" w:rsidR="003F376C" w:rsidRPr="003F376C" w:rsidRDefault="003F376C" w:rsidP="003F376C">
      <w:pPr>
        <w:pStyle w:val="ListParagraph"/>
        <w:numPr>
          <w:ilvl w:val="0"/>
          <w:numId w:val="2"/>
        </w:numPr>
        <w:spacing w:after="0"/>
        <w:rPr>
          <w:rFonts w:ascii="Garamond" w:hAnsi="Garamond"/>
          <w:b/>
          <w:color w:val="808080" w:themeColor="background1" w:themeShade="80"/>
          <w:sz w:val="24"/>
          <w:szCs w:val="24"/>
        </w:rPr>
      </w:pPr>
      <w:r>
        <w:rPr>
          <w:rFonts w:ascii="Garamond" w:hAnsi="Garamond"/>
          <w:color w:val="808080" w:themeColor="background1" w:themeShade="80"/>
          <w:sz w:val="24"/>
          <w:szCs w:val="24"/>
        </w:rPr>
        <w:t>Profuse diarrhea</w:t>
      </w:r>
    </w:p>
    <w:p w14:paraId="6B1FEA79" w14:textId="77777777" w:rsidR="00CB16EE" w:rsidRDefault="00CB16EE"/>
    <w:sectPr w:rsidR="00CB16EE" w:rsidSect="00A66CAA">
      <w:pgSz w:w="12240" w:h="15840"/>
      <w:pgMar w:top="720" w:right="1440" w:bottom="45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09FA"/>
    <w:multiLevelType w:val="hybridMultilevel"/>
    <w:tmpl w:val="FB5C92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86C6B"/>
    <w:multiLevelType w:val="hybridMultilevel"/>
    <w:tmpl w:val="4AE0DC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F55293"/>
    <w:multiLevelType w:val="hybridMultilevel"/>
    <w:tmpl w:val="1662F0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20590"/>
    <w:multiLevelType w:val="hybridMultilevel"/>
    <w:tmpl w:val="2ED61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61563A"/>
    <w:multiLevelType w:val="hybridMultilevel"/>
    <w:tmpl w:val="798C50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F376C"/>
    <w:rsid w:val="00057B29"/>
    <w:rsid w:val="001726A7"/>
    <w:rsid w:val="003F376C"/>
    <w:rsid w:val="0040020A"/>
    <w:rsid w:val="006C62ED"/>
    <w:rsid w:val="009C5D24"/>
    <w:rsid w:val="00A66CAA"/>
    <w:rsid w:val="00B026C2"/>
    <w:rsid w:val="00CB1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B258"/>
  <w15:docId w15:val="{BF6C79CB-FB50-4E35-BBFD-3984C267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37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7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BC5C5-6F9E-4E6A-8DD3-FA00AB9CB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345</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Scott Nieves</dc:creator>
  <cp:keywords/>
  <dc:description/>
  <cp:lastModifiedBy>Monty</cp:lastModifiedBy>
  <cp:revision>3</cp:revision>
  <cp:lastPrinted>2009-09-10T19:02:00Z</cp:lastPrinted>
  <dcterms:created xsi:type="dcterms:W3CDTF">2009-09-10T13:15:00Z</dcterms:created>
  <dcterms:modified xsi:type="dcterms:W3CDTF">2018-07-31T05:46:00Z</dcterms:modified>
</cp:coreProperties>
</file>